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82E3D">
              <w:rPr>
                <w:rFonts w:ascii="Verdana" w:hAnsi="Verdana"/>
                <w:b/>
                <w:sz w:val="20"/>
              </w:rPr>
              <w:t>158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B16B83">
              <w:rPr>
                <w:rFonts w:ascii="Verdana" w:hAnsi="Verdana"/>
                <w:b/>
                <w:sz w:val="20"/>
              </w:rPr>
              <w:t>22</w:t>
            </w:r>
            <w:r w:rsidR="009C526F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82E3D">
        <w:rPr>
          <w:rFonts w:ascii="Verdana" w:hAnsi="Verdana"/>
          <w:b/>
          <w:sz w:val="20"/>
          <w:szCs w:val="20"/>
        </w:rPr>
        <w:t xml:space="preserve">Uso do regulador de crescimento </w:t>
      </w:r>
      <w:proofErr w:type="spellStart"/>
      <w:r w:rsidR="00C82E3D">
        <w:rPr>
          <w:rFonts w:ascii="Verdana" w:hAnsi="Verdana"/>
          <w:b/>
          <w:sz w:val="20"/>
          <w:szCs w:val="20"/>
        </w:rPr>
        <w:t>etil-trinexapac</w:t>
      </w:r>
      <w:proofErr w:type="spellEnd"/>
      <w:r w:rsidR="00C82E3D">
        <w:rPr>
          <w:rFonts w:ascii="Verdana" w:hAnsi="Verdana"/>
          <w:b/>
          <w:sz w:val="20"/>
          <w:szCs w:val="20"/>
        </w:rPr>
        <w:t xml:space="preserve"> e resposta do milho ao incremento na densidade de plantas em duas épocas de semeadura</w:t>
      </w:r>
      <w:r w:rsidR="00BC090B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BC090B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BC090B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C82E3D">
        <w:rPr>
          <w:rFonts w:ascii="Verdana" w:hAnsi="Verdana"/>
          <w:sz w:val="20"/>
          <w:szCs w:val="20"/>
        </w:rPr>
        <w:t>LUCIELI SANTINI LEOLATO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82E3D">
        <w:rPr>
          <w:rFonts w:ascii="Verdana" w:hAnsi="Verdana"/>
          <w:sz w:val="20"/>
          <w:szCs w:val="20"/>
        </w:rPr>
        <w:t>19</w:t>
      </w:r>
      <w:r w:rsidR="00350DBF">
        <w:rPr>
          <w:rFonts w:ascii="Verdana" w:hAnsi="Verdana"/>
          <w:sz w:val="20"/>
          <w:szCs w:val="20"/>
        </w:rPr>
        <w:t xml:space="preserve">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C82E3D">
        <w:rPr>
          <w:rFonts w:ascii="Verdana" w:hAnsi="Verdana"/>
          <w:sz w:val="20"/>
          <w:szCs w:val="20"/>
        </w:rPr>
        <w:t>8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82E3D">
        <w:rPr>
          <w:rFonts w:ascii="Verdana" w:hAnsi="Verdana"/>
          <w:sz w:val="20"/>
          <w:szCs w:val="20"/>
        </w:rPr>
        <w:t>LUÍS SANGOI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C82E3D">
        <w:rPr>
          <w:rFonts w:ascii="Verdana" w:hAnsi="Verdana"/>
          <w:sz w:val="20"/>
          <w:szCs w:val="20"/>
        </w:rPr>
        <w:t>PAULO REGIS FERREIRA DA SILVA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82E3D">
        <w:rPr>
          <w:rFonts w:ascii="Verdana" w:hAnsi="Verdana"/>
          <w:sz w:val="20"/>
          <w:szCs w:val="20"/>
        </w:rPr>
        <w:t>UFRGS/Porto Alegre/RS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82E3D">
        <w:rPr>
          <w:rFonts w:ascii="Verdana" w:hAnsi="Verdana"/>
          <w:sz w:val="20"/>
          <w:szCs w:val="20"/>
        </w:rPr>
        <w:t>CLOVIS ARRUDA DE SOUZA</w:t>
      </w:r>
      <w:r w:rsidR="00BB2A08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C090B">
        <w:rPr>
          <w:rFonts w:ascii="Verdana" w:hAnsi="Verdana"/>
          <w:sz w:val="20"/>
          <w:szCs w:val="20"/>
        </w:rPr>
        <w:t>UDESC/Lages/SC) –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82E3D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C82E3D">
        <w:rPr>
          <w:rFonts w:ascii="Verdana" w:hAnsi="Verdana"/>
          <w:sz w:val="20"/>
          <w:szCs w:val="20"/>
        </w:rPr>
        <w:t xml:space="preserve">CARLA </w:t>
      </w:r>
      <w:r w:rsidR="00A04D31">
        <w:rPr>
          <w:rFonts w:ascii="Verdana" w:hAnsi="Verdana"/>
          <w:sz w:val="20"/>
          <w:szCs w:val="20"/>
        </w:rPr>
        <w:t xml:space="preserve">MARIA </w:t>
      </w:r>
      <w:bookmarkStart w:id="0" w:name="_GoBack"/>
      <w:bookmarkEnd w:id="0"/>
      <w:r w:rsidR="00C82E3D">
        <w:rPr>
          <w:rFonts w:ascii="Verdana" w:hAnsi="Verdana"/>
          <w:sz w:val="20"/>
          <w:szCs w:val="20"/>
        </w:rPr>
        <w:t>PANDOLFO</w:t>
      </w:r>
      <w:r>
        <w:rPr>
          <w:rFonts w:ascii="Verdana" w:hAnsi="Verdana"/>
          <w:sz w:val="20"/>
          <w:szCs w:val="20"/>
        </w:rPr>
        <w:t xml:space="preserve"> – (</w:t>
      </w:r>
      <w:r w:rsidR="00C82E3D">
        <w:rPr>
          <w:rFonts w:ascii="Verdana" w:hAnsi="Verdana"/>
          <w:sz w:val="20"/>
          <w:szCs w:val="20"/>
        </w:rPr>
        <w:t>EPAGRI/Campos Novos</w:t>
      </w:r>
      <w:r>
        <w:rPr>
          <w:rFonts w:ascii="Verdana" w:hAnsi="Verdana"/>
          <w:sz w:val="20"/>
          <w:szCs w:val="20"/>
        </w:rPr>
        <w:t xml:space="preserve">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C82E3D">
        <w:rPr>
          <w:rFonts w:ascii="Verdana" w:hAnsi="Verdana"/>
          <w:sz w:val="20"/>
          <w:szCs w:val="20"/>
        </w:rPr>
        <w:t xml:space="preserve"> externo</w:t>
      </w:r>
    </w:p>
    <w:p w:rsidR="00C82E3D" w:rsidRDefault="00C82E3D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RICARDO TREZZI CASA – (UDESC/Lages/SC) -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05A26"/>
    <w:rsid w:val="00215533"/>
    <w:rsid w:val="00245620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38E7"/>
    <w:rsid w:val="006236C5"/>
    <w:rsid w:val="006252CB"/>
    <w:rsid w:val="0063074B"/>
    <w:rsid w:val="0063331A"/>
    <w:rsid w:val="00646248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C526F"/>
    <w:rsid w:val="009E30D0"/>
    <w:rsid w:val="009F7D3C"/>
    <w:rsid w:val="00A04D31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6B83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82E3D"/>
    <w:rsid w:val="00CD3B82"/>
    <w:rsid w:val="00CF0B24"/>
    <w:rsid w:val="00D61D36"/>
    <w:rsid w:val="00DD3786"/>
    <w:rsid w:val="00DF0ED2"/>
    <w:rsid w:val="00E02692"/>
    <w:rsid w:val="00E117D2"/>
    <w:rsid w:val="00E14D51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99BC-BC78-4BCF-BA7F-F1B9E933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2016-06-22T16:28:00Z</cp:lastPrinted>
  <dcterms:created xsi:type="dcterms:W3CDTF">2016-06-22T16:12:00Z</dcterms:created>
  <dcterms:modified xsi:type="dcterms:W3CDTF">2016-06-22T16:30:00Z</dcterms:modified>
</cp:coreProperties>
</file>